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64523032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300818" w:rsidRPr="00300818">
        <w:t xml:space="preserve"> </w:t>
      </w:r>
      <w:r w:rsidR="00300818" w:rsidRPr="0030081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0912-7LEK-C-FK</w:t>
      </w:r>
    </w:p>
    <w:p w14:paraId="43134346" w14:textId="03FF0F64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300818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300818" w:rsidRPr="00300818">
        <w:rPr>
          <w:rFonts w:asciiTheme="minorHAnsi" w:hAnsiTheme="minorHAnsi" w:cstheme="minorHAnsi"/>
          <w:b/>
          <w:bCs/>
          <w:color w:val="000000" w:themeColor="text1"/>
        </w:rPr>
        <w:t>Farmakologia kliniczna</w:t>
      </w:r>
    </w:p>
    <w:p w14:paraId="274BA5FF" w14:textId="0BA15658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300818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300818" w:rsidRPr="00300818">
        <w:rPr>
          <w:b/>
          <w:bCs/>
          <w:i w:val="0"/>
          <w:iCs/>
          <w:color w:val="000000" w:themeColor="text1"/>
        </w:rPr>
        <w:t>Clinical</w:t>
      </w:r>
      <w:proofErr w:type="spellEnd"/>
      <w:r w:rsidR="00300818" w:rsidRPr="00300818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300818" w:rsidRPr="00300818">
        <w:rPr>
          <w:b/>
          <w:bCs/>
          <w:i w:val="0"/>
          <w:iCs/>
          <w:color w:val="000000" w:themeColor="text1"/>
        </w:rPr>
        <w:t>pharmacology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00818" w:rsidRPr="00341AC4" w14:paraId="56311982" w14:textId="77777777" w:rsidTr="00411E22">
        <w:trPr>
          <w:trHeight w:val="282"/>
          <w:jc w:val="center"/>
        </w:trPr>
        <w:tc>
          <w:tcPr>
            <w:tcW w:w="4742" w:type="dxa"/>
          </w:tcPr>
          <w:p w14:paraId="3CBA5325" w14:textId="655D577B" w:rsidR="00300818" w:rsidRPr="00341AC4" w:rsidRDefault="00300818" w:rsidP="0030081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3433C097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lekarski</w:t>
            </w:r>
          </w:p>
        </w:tc>
      </w:tr>
      <w:tr w:rsidR="00300818" w:rsidRPr="00341AC4" w14:paraId="4F60DDAE" w14:textId="77777777" w:rsidTr="00411E22">
        <w:trPr>
          <w:trHeight w:val="285"/>
          <w:jc w:val="center"/>
        </w:trPr>
        <w:tc>
          <w:tcPr>
            <w:tcW w:w="4742" w:type="dxa"/>
          </w:tcPr>
          <w:p w14:paraId="34AC78D4" w14:textId="08FC496A" w:rsidR="00300818" w:rsidRPr="00341AC4" w:rsidRDefault="00300818" w:rsidP="0030081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40703C91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Stacjonarne/niestacjonarne</w:t>
            </w:r>
          </w:p>
        </w:tc>
      </w:tr>
      <w:tr w:rsidR="00300818" w:rsidRPr="00341AC4" w14:paraId="15D8E656" w14:textId="77777777" w:rsidTr="00411E22">
        <w:trPr>
          <w:trHeight w:val="285"/>
          <w:jc w:val="center"/>
        </w:trPr>
        <w:tc>
          <w:tcPr>
            <w:tcW w:w="4742" w:type="dxa"/>
          </w:tcPr>
          <w:p w14:paraId="66CB51F4" w14:textId="3D09229F" w:rsidR="00300818" w:rsidRPr="00341AC4" w:rsidRDefault="00300818" w:rsidP="0030081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2CD06D1B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300818" w:rsidRPr="00341AC4" w14:paraId="24A4112E" w14:textId="77777777" w:rsidTr="001C43E5">
        <w:trPr>
          <w:trHeight w:val="285"/>
          <w:jc w:val="center"/>
        </w:trPr>
        <w:tc>
          <w:tcPr>
            <w:tcW w:w="4742" w:type="dxa"/>
          </w:tcPr>
          <w:p w14:paraId="44A41269" w14:textId="1304D5E3" w:rsidR="00300818" w:rsidRPr="00341AC4" w:rsidRDefault="00300818" w:rsidP="0030081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6D3D9270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  <w:tr w:rsidR="00300818" w:rsidRPr="00341AC4" w14:paraId="665D7137" w14:textId="77777777" w:rsidTr="001C43E5">
        <w:trPr>
          <w:trHeight w:val="282"/>
          <w:jc w:val="center"/>
        </w:trPr>
        <w:tc>
          <w:tcPr>
            <w:tcW w:w="4742" w:type="dxa"/>
          </w:tcPr>
          <w:p w14:paraId="4533E0D6" w14:textId="3B7F67D4" w:rsidR="00300818" w:rsidRPr="00341AC4" w:rsidRDefault="00300818" w:rsidP="0030081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6E27B331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 xml:space="preserve">dr hab. n. med. Ewa </w:t>
            </w:r>
            <w:proofErr w:type="spellStart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Orlewska</w:t>
            </w:r>
            <w:proofErr w:type="spellEnd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prof</w:t>
            </w:r>
            <w:proofErr w:type="spellEnd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 xml:space="preserve"> UJK</w:t>
            </w:r>
          </w:p>
        </w:tc>
      </w:tr>
      <w:tr w:rsidR="00300818" w:rsidRPr="00341AC4" w14:paraId="61AC06B3" w14:textId="77777777" w:rsidTr="001C43E5">
        <w:trPr>
          <w:trHeight w:val="285"/>
          <w:jc w:val="center"/>
        </w:trPr>
        <w:tc>
          <w:tcPr>
            <w:tcW w:w="4742" w:type="dxa"/>
          </w:tcPr>
          <w:p w14:paraId="29CD3083" w14:textId="2619BB49" w:rsidR="00300818" w:rsidRPr="00341AC4" w:rsidRDefault="00300818" w:rsidP="00300818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04125D35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eorl@ujk.edu.pl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12FEFA3" w:rsidR="000746C5" w:rsidRPr="003A116A" w:rsidRDefault="0030081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BB82B97" w:rsidR="000746C5" w:rsidRPr="003A116A" w:rsidRDefault="0030081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Farmakologia z toksykologią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00818" w:rsidRPr="00341AC4" w14:paraId="30DFC9B5" w14:textId="77777777" w:rsidTr="003D4EA8">
        <w:trPr>
          <w:trHeight w:val="285"/>
          <w:jc w:val="center"/>
        </w:trPr>
        <w:tc>
          <w:tcPr>
            <w:tcW w:w="3466" w:type="dxa"/>
          </w:tcPr>
          <w:p w14:paraId="1A691396" w14:textId="107C7E23" w:rsidR="00300818" w:rsidRPr="00341AC4" w:rsidRDefault="00300818" w:rsidP="0030081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4E943FDE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Wykład (w tym e-learning); ćwiczenia</w:t>
            </w:r>
          </w:p>
        </w:tc>
      </w:tr>
      <w:tr w:rsidR="00300818" w:rsidRPr="00341AC4" w14:paraId="4465DD68" w14:textId="77777777" w:rsidTr="003D4EA8">
        <w:trPr>
          <w:trHeight w:val="282"/>
          <w:jc w:val="center"/>
        </w:trPr>
        <w:tc>
          <w:tcPr>
            <w:tcW w:w="3466" w:type="dxa"/>
          </w:tcPr>
          <w:p w14:paraId="144A01E5" w14:textId="0FE12A02" w:rsidR="00300818" w:rsidRPr="00341AC4" w:rsidRDefault="00300818" w:rsidP="0030081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28631352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zajęcia w pomieszczeniach dydaktycznych UJK</w:t>
            </w:r>
          </w:p>
        </w:tc>
      </w:tr>
      <w:tr w:rsidR="00300818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00818" w:rsidRPr="00341AC4" w:rsidRDefault="00300818" w:rsidP="0030081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53E8E7B" w14:textId="77777777" w:rsidR="00300818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Wykłady: Pisemny egzamin końcowy</w:t>
            </w:r>
          </w:p>
          <w:p w14:paraId="51D8A36B" w14:textId="77777777" w:rsidR="00F21AC5" w:rsidRDefault="00F21AC5" w:rsidP="00F21AC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E25E6">
              <w:rPr>
                <w:rFonts w:asciiTheme="minorHAnsi" w:hAnsiTheme="minorHAnsi" w:cstheme="minorHAnsi"/>
                <w:sz w:val="21"/>
                <w:szCs w:val="21"/>
              </w:rPr>
              <w:t>,,Wykłady są obowiązkowe zgodnie z rozdziałem III, §7, ust. 3,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pkt. 2 Regulaminu Studiów UJK’’. </w:t>
            </w:r>
          </w:p>
          <w:p w14:paraId="2C5B9E67" w14:textId="77777777" w:rsidR="00F21AC5" w:rsidRPr="003A116A" w:rsidRDefault="00F21AC5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bookmarkStart w:id="1" w:name="_GoBack"/>
            <w:bookmarkEnd w:id="1"/>
          </w:p>
          <w:p w14:paraId="7BED0DF3" w14:textId="77777777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Ćwiczenia: zaliczenie z oceną</w:t>
            </w:r>
          </w:p>
          <w:p w14:paraId="503D1A7D" w14:textId="77777777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Zaliczenie ćwiczeń s 8 IV r :</w:t>
            </w:r>
          </w:p>
          <w:p w14:paraId="532E06F3" w14:textId="77777777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 xml:space="preserve">Studenci, którzy mają ponad 2 nieusprawiedliwione nieobecności na zajęciach (ćwiczenia) nie uzyskają zaliczenia. </w:t>
            </w:r>
          </w:p>
          <w:p w14:paraId="27CD7471" w14:textId="77777777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Studenci zobowiązani są do przygotowania do ćwiczeń i aktywnego w nich uczestnictwa.</w:t>
            </w:r>
          </w:p>
          <w:p w14:paraId="0FF8D690" w14:textId="77777777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Wiedza studentów będzie oceniana na bieżąco w formie kolokwiów cząstkowych. Do zaliczenia semestru wymagane jest uzyskanie 61% z kolokwiów cząstkowych.</w:t>
            </w:r>
          </w:p>
          <w:p w14:paraId="78D434E5" w14:textId="584C1F0A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Przedmiot Farmakologia kliniczna kończy się egzaminem testowym po zaliczeniu 8 semestru IV roku. Do egzaminu końcowego dopuszczeni są studenci, którzy uzyskają zaliczenie semestralne 8 semestru.</w:t>
            </w:r>
          </w:p>
        </w:tc>
      </w:tr>
      <w:tr w:rsidR="00300818" w:rsidRPr="00341AC4" w14:paraId="70E32DCA" w14:textId="77777777" w:rsidTr="000E14B2">
        <w:trPr>
          <w:trHeight w:val="282"/>
          <w:jc w:val="center"/>
        </w:trPr>
        <w:tc>
          <w:tcPr>
            <w:tcW w:w="3466" w:type="dxa"/>
          </w:tcPr>
          <w:p w14:paraId="55BDBC2A" w14:textId="467B498A" w:rsidR="00300818" w:rsidRPr="00341AC4" w:rsidRDefault="00300818" w:rsidP="0030081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67CE" w14:textId="137E9DFC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Wykład konwersatoryjny, dyskusja, studium przypadku</w:t>
            </w:r>
          </w:p>
        </w:tc>
      </w:tr>
      <w:tr w:rsidR="00300818" w:rsidRPr="00341AC4" w14:paraId="1DDA2B5B" w14:textId="77777777" w:rsidTr="000E14B2">
        <w:trPr>
          <w:trHeight w:val="285"/>
          <w:jc w:val="center"/>
        </w:trPr>
        <w:tc>
          <w:tcPr>
            <w:tcW w:w="3466" w:type="dxa"/>
          </w:tcPr>
          <w:p w14:paraId="16A3B496" w14:textId="606439FB" w:rsidR="00300818" w:rsidRPr="00341AC4" w:rsidRDefault="00300818" w:rsidP="00300818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F7754" w14:textId="77777777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Orzechowska-Juzwenko K. Farmakologia kliniczna. Znaczenie w praktyce medycznej. Górnicki Wydawnictwo Medyczne, Wrocław 2021</w:t>
            </w:r>
          </w:p>
          <w:p w14:paraId="6411C6DA" w14:textId="77777777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Katzung</w:t>
            </w:r>
            <w:proofErr w:type="spellEnd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 xml:space="preserve"> BG, Master SB, Trevor AJ (red. wyd. pol. W. Buczko): Farmakologia ogólna i kliniczna. Wydawnictwo </w:t>
            </w:r>
            <w:proofErr w:type="spellStart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Czelej</w:t>
            </w:r>
            <w:proofErr w:type="spellEnd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, 2013</w:t>
            </w:r>
          </w:p>
          <w:p w14:paraId="21539079" w14:textId="1906846C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Aktualne wytyczne Polskich Towarzystw Naukowych w zakresie farmakoterapii 2022</w:t>
            </w:r>
          </w:p>
        </w:tc>
      </w:tr>
      <w:tr w:rsidR="00300818" w:rsidRPr="00341AC4" w14:paraId="3DB0DE59" w14:textId="77777777" w:rsidTr="000E14B2">
        <w:trPr>
          <w:trHeight w:val="285"/>
          <w:jc w:val="center"/>
        </w:trPr>
        <w:tc>
          <w:tcPr>
            <w:tcW w:w="3466" w:type="dxa"/>
          </w:tcPr>
          <w:p w14:paraId="57EB2E29" w14:textId="2B97249C" w:rsidR="00300818" w:rsidRPr="00341AC4" w:rsidRDefault="00300818" w:rsidP="00300818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D3F0" w14:textId="77777777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 xml:space="preserve">Antybiotykoterapia praktyczna, red. D. Dzierżanowska, PZWL, </w:t>
            </w:r>
            <w:r w:rsidRPr="003A116A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Warszawa 2022</w:t>
            </w:r>
          </w:p>
          <w:p w14:paraId="7456B6D4" w14:textId="2F597A93" w:rsidR="00300818" w:rsidRPr="003A116A" w:rsidRDefault="00300818" w:rsidP="00300818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Farmakoekonomika w zarządzaniu zasobami ochrony zdrowia. Praca zbiorowa pod red. E. Nowakowskiej. Wydawnictwo Wolters Kluwer, Warszawa 2018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Pr="003A116A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</w:pPr>
      <w:r w:rsidRPr="003A116A"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  <w:t>Cele przedmiotu (zajęć) (z uwzględnieniem formy zajęć)</w:t>
      </w:r>
    </w:p>
    <w:p w14:paraId="114FECA5" w14:textId="77777777" w:rsidR="00300818" w:rsidRPr="003A116A" w:rsidRDefault="00300818" w:rsidP="00300818">
      <w:pPr>
        <w:ind w:left="612" w:hanging="612"/>
        <w:jc w:val="both"/>
        <w:rPr>
          <w:rFonts w:asciiTheme="minorHAnsi" w:hAnsiTheme="minorHAnsi" w:cstheme="minorHAnsi"/>
          <w:b/>
          <w:sz w:val="21"/>
          <w:szCs w:val="21"/>
        </w:rPr>
      </w:pPr>
      <w:r w:rsidRPr="003A116A">
        <w:rPr>
          <w:rFonts w:asciiTheme="minorHAnsi" w:hAnsiTheme="minorHAnsi" w:cstheme="minorHAnsi"/>
          <w:b/>
          <w:sz w:val="21"/>
          <w:szCs w:val="21"/>
        </w:rPr>
        <w:t xml:space="preserve">C01. </w:t>
      </w:r>
      <w:r w:rsidRPr="003A116A">
        <w:rPr>
          <w:rFonts w:asciiTheme="minorHAnsi" w:hAnsiTheme="minorHAnsi" w:cstheme="minorHAnsi"/>
          <w:sz w:val="21"/>
          <w:szCs w:val="21"/>
        </w:rPr>
        <w:t>Nauczenie studentów podstaw EBM</w:t>
      </w:r>
    </w:p>
    <w:p w14:paraId="42362B5E" w14:textId="77777777" w:rsidR="00300818" w:rsidRPr="003A116A" w:rsidRDefault="00300818" w:rsidP="00300818">
      <w:pPr>
        <w:ind w:left="612" w:hanging="612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A116A">
        <w:rPr>
          <w:rFonts w:asciiTheme="minorHAnsi" w:hAnsiTheme="minorHAnsi" w:cstheme="minorHAnsi"/>
          <w:b/>
          <w:bCs/>
          <w:sz w:val="21"/>
          <w:szCs w:val="21"/>
        </w:rPr>
        <w:t>C02</w:t>
      </w:r>
      <w:r w:rsidRPr="003A116A">
        <w:rPr>
          <w:rFonts w:asciiTheme="minorHAnsi" w:hAnsiTheme="minorHAnsi" w:cstheme="minorHAnsi"/>
          <w:bCs/>
          <w:sz w:val="21"/>
          <w:szCs w:val="21"/>
        </w:rPr>
        <w:t xml:space="preserve">. Nauczenie studentów kierunku lekarskiego praktycznych podstaw racjonalnej farmakoterapii ze szczególnym zwróceniem uwagi na farmakokinetykę, </w:t>
      </w:r>
      <w:proofErr w:type="spellStart"/>
      <w:r w:rsidRPr="003A116A">
        <w:rPr>
          <w:rFonts w:asciiTheme="minorHAnsi" w:hAnsiTheme="minorHAnsi" w:cstheme="minorHAnsi"/>
          <w:bCs/>
          <w:sz w:val="21"/>
          <w:szCs w:val="21"/>
        </w:rPr>
        <w:t>farmakogenetykę</w:t>
      </w:r>
      <w:proofErr w:type="spellEnd"/>
      <w:r w:rsidRPr="003A116A">
        <w:rPr>
          <w:rFonts w:asciiTheme="minorHAnsi" w:hAnsiTheme="minorHAnsi" w:cstheme="minorHAnsi"/>
          <w:bCs/>
          <w:sz w:val="21"/>
          <w:szCs w:val="21"/>
        </w:rPr>
        <w:t xml:space="preserve"> i farmakoekonomikę</w:t>
      </w:r>
    </w:p>
    <w:p w14:paraId="332A7C2E" w14:textId="77777777" w:rsidR="00300818" w:rsidRPr="003A116A" w:rsidRDefault="00300818" w:rsidP="00300818">
      <w:pPr>
        <w:ind w:left="612" w:hanging="612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A116A">
        <w:rPr>
          <w:rFonts w:asciiTheme="minorHAnsi" w:hAnsiTheme="minorHAnsi" w:cstheme="minorHAnsi"/>
          <w:b/>
          <w:sz w:val="21"/>
          <w:szCs w:val="21"/>
        </w:rPr>
        <w:t>C03.</w:t>
      </w:r>
      <w:r w:rsidRPr="003A116A">
        <w:rPr>
          <w:rFonts w:asciiTheme="minorHAnsi" w:hAnsiTheme="minorHAnsi" w:cstheme="minorHAnsi"/>
          <w:bCs/>
          <w:sz w:val="21"/>
          <w:szCs w:val="21"/>
        </w:rPr>
        <w:t xml:space="preserve"> Zapoznanie studentów z odrębnością farmakoterapii pediatrycznej, geriatrycznej oraz u kobiet w ciąży</w:t>
      </w:r>
    </w:p>
    <w:p w14:paraId="7FEAD20A" w14:textId="77777777" w:rsidR="00300818" w:rsidRPr="003A116A" w:rsidRDefault="00300818" w:rsidP="00300818">
      <w:pPr>
        <w:ind w:left="612" w:hanging="612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A116A">
        <w:rPr>
          <w:rFonts w:asciiTheme="minorHAnsi" w:hAnsiTheme="minorHAnsi" w:cstheme="minorHAnsi"/>
          <w:b/>
          <w:sz w:val="21"/>
          <w:szCs w:val="21"/>
        </w:rPr>
        <w:t xml:space="preserve">C04. </w:t>
      </w:r>
      <w:r w:rsidRPr="003A116A">
        <w:rPr>
          <w:rFonts w:asciiTheme="minorHAnsi" w:hAnsiTheme="minorHAnsi" w:cstheme="minorHAnsi"/>
          <w:sz w:val="21"/>
          <w:szCs w:val="21"/>
        </w:rPr>
        <w:t>Zapoznanie studentów</w:t>
      </w:r>
      <w:r w:rsidRPr="003A116A">
        <w:rPr>
          <w:rFonts w:asciiTheme="minorHAnsi" w:hAnsiTheme="minorHAnsi" w:cstheme="minorHAnsi"/>
          <w:bCs/>
          <w:sz w:val="21"/>
          <w:szCs w:val="21"/>
        </w:rPr>
        <w:t xml:space="preserve"> z zagrożeniami związanymi ze stosowaną farmakoterapią oraz metodami zwiększającymi jej skuteczność i bezpieczeństwo, w tym racjonalizacją terapii przeciwbólowej, antybiotykoterapii, leczenia nowotworów. </w:t>
      </w:r>
    </w:p>
    <w:p w14:paraId="6E88C7F6" w14:textId="77777777" w:rsidR="00300818" w:rsidRPr="003A116A" w:rsidRDefault="00300818" w:rsidP="00300818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3A116A">
        <w:rPr>
          <w:rFonts w:asciiTheme="minorHAnsi" w:hAnsiTheme="minorHAnsi" w:cstheme="minorHAnsi"/>
          <w:b/>
          <w:bCs/>
          <w:sz w:val="21"/>
          <w:szCs w:val="21"/>
        </w:rPr>
        <w:t>Ćwiczenia</w:t>
      </w:r>
    </w:p>
    <w:p w14:paraId="106C0BCD" w14:textId="77777777" w:rsidR="00300818" w:rsidRPr="003A116A" w:rsidRDefault="00300818" w:rsidP="00300818">
      <w:pPr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b/>
          <w:bCs/>
          <w:sz w:val="21"/>
          <w:szCs w:val="21"/>
        </w:rPr>
        <w:t xml:space="preserve">C01. </w:t>
      </w:r>
      <w:r w:rsidRPr="003A116A">
        <w:rPr>
          <w:rFonts w:asciiTheme="minorHAnsi" w:hAnsiTheme="minorHAnsi" w:cstheme="minorHAnsi"/>
          <w:bCs/>
          <w:sz w:val="21"/>
          <w:szCs w:val="21"/>
        </w:rPr>
        <w:t xml:space="preserve">Nauczenie studentów kierunku lekarskiego </w:t>
      </w:r>
      <w:r w:rsidRPr="003A116A">
        <w:rPr>
          <w:rFonts w:asciiTheme="minorHAnsi" w:hAnsiTheme="minorHAnsi" w:cstheme="minorHAnsi"/>
          <w:sz w:val="21"/>
          <w:szCs w:val="21"/>
        </w:rPr>
        <w:t>interpretacji materiałów informacyjnych dotyczących leków.</w:t>
      </w:r>
    </w:p>
    <w:p w14:paraId="1C0D6C73" w14:textId="77777777" w:rsidR="00300818" w:rsidRPr="003A116A" w:rsidRDefault="00300818" w:rsidP="00300818">
      <w:pPr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b/>
          <w:sz w:val="21"/>
          <w:szCs w:val="21"/>
        </w:rPr>
        <w:t>C02</w:t>
      </w:r>
      <w:r w:rsidRPr="003A116A">
        <w:rPr>
          <w:rFonts w:asciiTheme="minorHAnsi" w:hAnsiTheme="minorHAnsi" w:cstheme="minorHAnsi"/>
          <w:sz w:val="21"/>
          <w:szCs w:val="21"/>
        </w:rPr>
        <w:t>. Zapoznanie studentów z oceną technologii medycznych.</w:t>
      </w:r>
    </w:p>
    <w:p w14:paraId="4A063B5D" w14:textId="77777777" w:rsidR="00300818" w:rsidRPr="003A116A" w:rsidRDefault="00300818" w:rsidP="00300818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3A116A">
        <w:rPr>
          <w:rFonts w:asciiTheme="minorHAnsi" w:hAnsiTheme="minorHAnsi" w:cstheme="minorHAnsi"/>
          <w:b/>
          <w:bCs/>
          <w:sz w:val="21"/>
          <w:szCs w:val="21"/>
        </w:rPr>
        <w:t xml:space="preserve">C03. </w:t>
      </w:r>
      <w:r w:rsidRPr="003A116A">
        <w:rPr>
          <w:rFonts w:asciiTheme="minorHAnsi" w:hAnsiTheme="minorHAnsi" w:cstheme="minorHAnsi"/>
          <w:bCs/>
          <w:sz w:val="21"/>
          <w:szCs w:val="21"/>
        </w:rPr>
        <w:t>Nauczenie studentów raportowania działań niepożądanych leków.</w:t>
      </w:r>
    </w:p>
    <w:p w14:paraId="6C20327A" w14:textId="77777777" w:rsidR="00300818" w:rsidRPr="003A116A" w:rsidRDefault="00300818" w:rsidP="00300818">
      <w:pPr>
        <w:rPr>
          <w:rFonts w:asciiTheme="minorHAnsi" w:hAnsiTheme="minorHAnsi" w:cstheme="minorHAnsi"/>
          <w:bCs/>
          <w:sz w:val="21"/>
          <w:szCs w:val="21"/>
        </w:rPr>
      </w:pPr>
      <w:r w:rsidRPr="003A116A">
        <w:rPr>
          <w:rFonts w:asciiTheme="minorHAnsi" w:hAnsiTheme="minorHAnsi" w:cstheme="minorHAnsi"/>
          <w:b/>
          <w:bCs/>
          <w:sz w:val="21"/>
          <w:szCs w:val="21"/>
        </w:rPr>
        <w:t xml:space="preserve">C04. </w:t>
      </w:r>
      <w:r w:rsidRPr="003A116A">
        <w:rPr>
          <w:rFonts w:asciiTheme="minorHAnsi" w:hAnsiTheme="minorHAnsi" w:cstheme="minorHAnsi"/>
          <w:bCs/>
          <w:sz w:val="21"/>
          <w:szCs w:val="21"/>
        </w:rPr>
        <w:t>Nauczenie studentów</w:t>
      </w:r>
      <w:r w:rsidRPr="003A116A">
        <w:rPr>
          <w:rFonts w:asciiTheme="minorHAnsi" w:hAnsiTheme="minorHAnsi" w:cstheme="minorHAnsi"/>
          <w:b/>
          <w:bCs/>
          <w:sz w:val="21"/>
          <w:szCs w:val="21"/>
        </w:rPr>
        <w:t xml:space="preserve"> </w:t>
      </w:r>
      <w:r w:rsidRPr="003A116A">
        <w:rPr>
          <w:rFonts w:asciiTheme="minorHAnsi" w:hAnsiTheme="minorHAnsi" w:cstheme="minorHAnsi"/>
          <w:bCs/>
          <w:sz w:val="21"/>
          <w:szCs w:val="21"/>
        </w:rPr>
        <w:t xml:space="preserve">rozwiązywania problemów farmakoterapeutycznych u wybranych pacjentów, </w:t>
      </w:r>
    </w:p>
    <w:p w14:paraId="0ABC48A2" w14:textId="11C13778" w:rsidR="00300818" w:rsidRPr="003A116A" w:rsidRDefault="00300818" w:rsidP="00300818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1"/>
          <w:szCs w:val="21"/>
        </w:rPr>
      </w:pPr>
      <w:r w:rsidRPr="003A116A">
        <w:rPr>
          <w:rFonts w:asciiTheme="minorHAnsi" w:hAnsiTheme="minorHAnsi" w:cstheme="minorHAnsi"/>
          <w:bCs/>
          <w:sz w:val="21"/>
          <w:szCs w:val="21"/>
        </w:rPr>
        <w:t xml:space="preserve">         indywidualizacji obowiązujących wytycznych terapeutycznych.</w:t>
      </w:r>
    </w:p>
    <w:p w14:paraId="67708B6E" w14:textId="17C856B3" w:rsidR="003E0703" w:rsidRPr="003A116A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3A116A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Treści programowe (z uwzględnieniem formy zajęć)</w:t>
      </w:r>
    </w:p>
    <w:p w14:paraId="63A1E98E" w14:textId="77777777" w:rsidR="003E0703" w:rsidRPr="003A116A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3A116A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Wykłady</w:t>
      </w:r>
    </w:p>
    <w:p w14:paraId="073806D7" w14:textId="77777777" w:rsidR="00300818" w:rsidRPr="003A116A" w:rsidRDefault="00300818" w:rsidP="00300818">
      <w:pPr>
        <w:pStyle w:val="Akapitzlist"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proofErr w:type="spellStart"/>
      <w:r w:rsidRPr="003A116A">
        <w:rPr>
          <w:rFonts w:asciiTheme="minorHAnsi" w:hAnsiTheme="minorHAnsi" w:cstheme="minorHAnsi"/>
          <w:sz w:val="21"/>
          <w:szCs w:val="21"/>
        </w:rPr>
        <w:t>Farmakoekonomiczne</w:t>
      </w:r>
      <w:proofErr w:type="spellEnd"/>
      <w:r w:rsidRPr="003A116A">
        <w:rPr>
          <w:rFonts w:asciiTheme="minorHAnsi" w:hAnsiTheme="minorHAnsi" w:cstheme="minorHAnsi"/>
          <w:sz w:val="21"/>
          <w:szCs w:val="21"/>
        </w:rPr>
        <w:t xml:space="preserve"> aspekty terapii. Podstawowe typy analiz </w:t>
      </w:r>
      <w:proofErr w:type="spellStart"/>
      <w:r w:rsidRPr="003A116A">
        <w:rPr>
          <w:rFonts w:asciiTheme="minorHAnsi" w:hAnsiTheme="minorHAnsi" w:cstheme="minorHAnsi"/>
          <w:sz w:val="21"/>
          <w:szCs w:val="21"/>
        </w:rPr>
        <w:t>farmakoekonomicznych</w:t>
      </w:r>
      <w:proofErr w:type="spellEnd"/>
      <w:r w:rsidRPr="003A116A">
        <w:rPr>
          <w:rFonts w:asciiTheme="minorHAnsi" w:hAnsiTheme="minorHAnsi" w:cstheme="minorHAnsi"/>
          <w:sz w:val="21"/>
          <w:szCs w:val="21"/>
        </w:rPr>
        <w:t xml:space="preserve">. </w:t>
      </w:r>
    </w:p>
    <w:p w14:paraId="0B6B0FD8" w14:textId="77777777" w:rsidR="00300818" w:rsidRPr="003A116A" w:rsidRDefault="00300818" w:rsidP="00300818">
      <w:pPr>
        <w:pStyle w:val="Akapitzlist"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 xml:space="preserve">Optymalizacja farmakoterapii w oparciu o badania genetyczne. </w:t>
      </w:r>
    </w:p>
    <w:p w14:paraId="254B8B9D" w14:textId="77777777" w:rsidR="00300818" w:rsidRPr="003A116A" w:rsidRDefault="00300818" w:rsidP="00300818">
      <w:pPr>
        <w:pStyle w:val="Akapitzlist"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 xml:space="preserve">Indywidualizacja farmakoterapii u dzieci. </w:t>
      </w:r>
    </w:p>
    <w:p w14:paraId="5E37DE13" w14:textId="77777777" w:rsidR="00300818" w:rsidRPr="003A116A" w:rsidRDefault="00300818" w:rsidP="00300818">
      <w:pPr>
        <w:pStyle w:val="Akapitzlist"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 xml:space="preserve">Indywidualizacja farmakoterapii u osób w starszym wieku. </w:t>
      </w:r>
    </w:p>
    <w:p w14:paraId="204F6927" w14:textId="77777777" w:rsidR="00300818" w:rsidRPr="003A116A" w:rsidRDefault="00300818" w:rsidP="00300818">
      <w:pPr>
        <w:pStyle w:val="Akapitzlist"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 xml:space="preserve">Farmakoterapia w okresie ciąży i karmienia piersią. </w:t>
      </w:r>
    </w:p>
    <w:p w14:paraId="2181C660" w14:textId="77777777" w:rsidR="00300818" w:rsidRPr="003A116A" w:rsidRDefault="00300818" w:rsidP="00300818">
      <w:pPr>
        <w:pStyle w:val="Akapitzlist"/>
        <w:numPr>
          <w:ilvl w:val="0"/>
          <w:numId w:val="37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 xml:space="preserve">Zmiany działania leków uwarunkowane zaburzeniami ich kinetyki w stanach patologicznych. Wpływ czynników środowiska i rytmu dobowego na działanie leków. </w:t>
      </w:r>
    </w:p>
    <w:p w14:paraId="0AA4161D" w14:textId="77777777" w:rsidR="00300818" w:rsidRPr="003A116A" w:rsidRDefault="00300818" w:rsidP="00300818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>Farmakoterapia bólu i stanów zapalnych.</w:t>
      </w:r>
    </w:p>
    <w:p w14:paraId="53F103B7" w14:textId="77777777" w:rsidR="00300818" w:rsidRPr="003A116A" w:rsidRDefault="00300818" w:rsidP="00300818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>Racjonalna antybiotykoterapia i zakażenia szpitalne.</w:t>
      </w:r>
    </w:p>
    <w:p w14:paraId="602871A0" w14:textId="77777777" w:rsidR="00300818" w:rsidRPr="003A116A" w:rsidRDefault="00300818" w:rsidP="00300818">
      <w:pPr>
        <w:widowControl/>
        <w:numPr>
          <w:ilvl w:val="0"/>
          <w:numId w:val="37"/>
        </w:numPr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>Leczenie COVID-19.</w:t>
      </w:r>
    </w:p>
    <w:p w14:paraId="492053C5" w14:textId="0A9BE16B" w:rsidR="003E0703" w:rsidRPr="003A116A" w:rsidRDefault="00300818" w:rsidP="00300818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3A116A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</w:t>
      </w:r>
      <w:r w:rsidR="003E0703" w:rsidRPr="003A116A">
        <w:rPr>
          <w:rFonts w:asciiTheme="minorHAnsi" w:hAnsiTheme="minorHAnsi" w:cstheme="minorHAnsi"/>
          <w:color w:val="000000" w:themeColor="text1"/>
          <w:sz w:val="21"/>
          <w:szCs w:val="21"/>
        </w:rPr>
        <w:t>(w tym zajęcia prowadzone z wykorzystaniem metod i technik kształcenia na odległość)</w:t>
      </w:r>
    </w:p>
    <w:p w14:paraId="0FC57210" w14:textId="1BBC0C4C" w:rsidR="00EA7C7B" w:rsidRPr="003A116A" w:rsidRDefault="00300818" w:rsidP="00300818">
      <w:pPr>
        <w:pStyle w:val="TableParagraph"/>
        <w:numPr>
          <w:ilvl w:val="0"/>
          <w:numId w:val="13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 xml:space="preserve">Elementy EBM. Prowadzenie badań klinicznych zgodnie z zasadami GCP.  </w:t>
      </w:r>
    </w:p>
    <w:p w14:paraId="4EC358EB" w14:textId="77777777" w:rsidR="006D764F" w:rsidRPr="003A116A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</w:pPr>
      <w:r w:rsidRPr="003A116A">
        <w:rPr>
          <w:rFonts w:asciiTheme="minorHAnsi" w:hAnsiTheme="minorHAnsi" w:cstheme="minorHAnsi"/>
          <w:b/>
          <w:bCs/>
          <w:color w:val="000000" w:themeColor="text1"/>
          <w:sz w:val="21"/>
          <w:szCs w:val="21"/>
        </w:rPr>
        <w:t>Ćwiczenia</w:t>
      </w:r>
    </w:p>
    <w:p w14:paraId="7BA76256" w14:textId="77777777" w:rsidR="00750ADB" w:rsidRPr="003A116A" w:rsidRDefault="00750ADB" w:rsidP="00750ADB">
      <w:pPr>
        <w:pStyle w:val="Default"/>
        <w:numPr>
          <w:ilvl w:val="0"/>
          <w:numId w:val="38"/>
        </w:numPr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>Raportowanie działań niepożądanych leków. Niepożądane działania</w:t>
      </w:r>
      <w:r w:rsidRPr="003A116A">
        <w:rPr>
          <w:rFonts w:asciiTheme="minorHAnsi" w:hAnsiTheme="minorHAnsi" w:cstheme="minorHAnsi"/>
          <w:sz w:val="21"/>
          <w:szCs w:val="21"/>
        </w:rPr>
        <w:br/>
      </w: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>leków, ze szczególnym uwzględnieniem niepożądanych następstw interakcji</w:t>
      </w:r>
      <w:r w:rsidRPr="003A116A">
        <w:rPr>
          <w:rFonts w:asciiTheme="minorHAnsi" w:hAnsiTheme="minorHAnsi" w:cstheme="minorHAnsi"/>
          <w:sz w:val="21"/>
          <w:szCs w:val="21"/>
        </w:rPr>
        <w:br/>
      </w: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 xml:space="preserve">leków istotnych w praktyce lekarskiej. </w:t>
      </w:r>
    </w:p>
    <w:p w14:paraId="5F746C96" w14:textId="77777777" w:rsidR="00750ADB" w:rsidRPr="003A116A" w:rsidRDefault="00750ADB" w:rsidP="00750ADB">
      <w:pPr>
        <w:numPr>
          <w:ilvl w:val="0"/>
          <w:numId w:val="38"/>
        </w:numPr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</w:rPr>
        <w:t xml:space="preserve">Farmakokinetyka (parametry dystrybucji leków, charakterystyka procesów eliminacji leków). Farmakokinetyka wybranych modeli jednokrotnego i wielokrotnego podania leków, wpływ postaci leków na farmakokinetykę. </w:t>
      </w:r>
    </w:p>
    <w:p w14:paraId="10768D56" w14:textId="77777777" w:rsidR="00750ADB" w:rsidRPr="003A116A" w:rsidRDefault="00750ADB" w:rsidP="00750ADB">
      <w:pPr>
        <w:pStyle w:val="Default"/>
        <w:numPr>
          <w:ilvl w:val="0"/>
          <w:numId w:val="38"/>
        </w:numPr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>Farmakoterapia monitorowana stężeniami leków w organizmie. Obliczanie</w:t>
      </w:r>
      <w:r w:rsidRPr="003A116A">
        <w:rPr>
          <w:rFonts w:asciiTheme="minorHAnsi" w:hAnsiTheme="minorHAnsi" w:cstheme="minorHAnsi"/>
          <w:sz w:val="21"/>
          <w:szCs w:val="21"/>
        </w:rPr>
        <w:br/>
      </w: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>zmienionej dawki leków i zmienionego przedziału dawkowania na podstawie</w:t>
      </w:r>
      <w:r w:rsidRPr="003A116A">
        <w:rPr>
          <w:rFonts w:asciiTheme="minorHAnsi" w:hAnsiTheme="minorHAnsi" w:cstheme="minorHAnsi"/>
          <w:sz w:val="21"/>
          <w:szCs w:val="21"/>
        </w:rPr>
        <w:br/>
      </w: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 xml:space="preserve">pomiaru ich stężeń w surowicy krwi. </w:t>
      </w:r>
    </w:p>
    <w:p w14:paraId="2F18E3BA" w14:textId="77777777" w:rsidR="00750ADB" w:rsidRPr="003A116A" w:rsidRDefault="00750ADB" w:rsidP="00750ADB">
      <w:pPr>
        <w:pStyle w:val="Default"/>
        <w:numPr>
          <w:ilvl w:val="0"/>
          <w:numId w:val="38"/>
        </w:numPr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>R</w:t>
      </w:r>
      <w:r w:rsidRPr="003A116A">
        <w:rPr>
          <w:rFonts w:asciiTheme="minorHAnsi" w:hAnsiTheme="minorHAnsi" w:cstheme="minorHAnsi"/>
          <w:bCs/>
          <w:sz w:val="21"/>
          <w:szCs w:val="21"/>
        </w:rPr>
        <w:t>ozwiązywanie problemów farmakoterapeutycznych u wybranych pacjentów.</w:t>
      </w:r>
    </w:p>
    <w:p w14:paraId="68E514FC" w14:textId="77777777" w:rsidR="00750ADB" w:rsidRPr="003A116A" w:rsidRDefault="00750ADB" w:rsidP="00750ADB">
      <w:pPr>
        <w:pStyle w:val="Default"/>
        <w:numPr>
          <w:ilvl w:val="0"/>
          <w:numId w:val="38"/>
        </w:numPr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 xml:space="preserve">Medyczne bazy danych, selekcja informacji. Wyszukiwanie danych naukowych w dostępnych bazach danych. Interpretacja charakterystyk farmaceutycznych produktów leczniczych oraz krytyczna ocena materiałów reklamowych dotyczących leków </w:t>
      </w:r>
    </w:p>
    <w:p w14:paraId="3762ED27" w14:textId="77777777" w:rsidR="00750ADB" w:rsidRPr="003A116A" w:rsidRDefault="00750ADB" w:rsidP="00750ADB">
      <w:pPr>
        <w:pStyle w:val="Default"/>
        <w:numPr>
          <w:ilvl w:val="0"/>
          <w:numId w:val="38"/>
        </w:numPr>
        <w:rPr>
          <w:rFonts w:asciiTheme="minorHAnsi" w:hAnsiTheme="minorHAnsi" w:cstheme="minorHAnsi"/>
          <w:sz w:val="21"/>
          <w:szCs w:val="21"/>
          <w:shd w:val="clear" w:color="auto" w:fill="FFFFFF"/>
        </w:rPr>
      </w:pP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 xml:space="preserve">Ocena technologii medycznych.  </w:t>
      </w:r>
    </w:p>
    <w:p w14:paraId="6930B055" w14:textId="77777777" w:rsidR="00750ADB" w:rsidRPr="003A116A" w:rsidRDefault="00750ADB" w:rsidP="00750ADB">
      <w:pPr>
        <w:pStyle w:val="Akapitzlist"/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 xml:space="preserve">Najczęstsze błędy w farmakoterapii – jak ich unikać.  </w:t>
      </w:r>
    </w:p>
    <w:p w14:paraId="0BE98B71" w14:textId="77777777" w:rsidR="00750ADB" w:rsidRPr="003A116A" w:rsidRDefault="00750ADB" w:rsidP="00750ADB">
      <w:pPr>
        <w:pStyle w:val="Akapitzlist"/>
        <w:widowControl/>
        <w:numPr>
          <w:ilvl w:val="0"/>
          <w:numId w:val="38"/>
        </w:numPr>
        <w:suppressAutoHyphens/>
        <w:autoSpaceDE/>
        <w:autoSpaceDN/>
        <w:rPr>
          <w:rFonts w:asciiTheme="minorHAnsi" w:hAnsiTheme="minorHAnsi" w:cstheme="minorHAnsi"/>
          <w:sz w:val="21"/>
          <w:szCs w:val="21"/>
        </w:rPr>
      </w:pPr>
      <w:r w:rsidRPr="003A116A">
        <w:rPr>
          <w:rFonts w:asciiTheme="minorHAnsi" w:hAnsiTheme="minorHAnsi" w:cstheme="minorHAnsi"/>
          <w:sz w:val="21"/>
          <w:szCs w:val="21"/>
          <w:shd w:val="clear" w:color="auto" w:fill="FFFFFF"/>
        </w:rPr>
        <w:t>Zaliczenie końcowe</w:t>
      </w:r>
    </w:p>
    <w:p w14:paraId="394B9EBA" w14:textId="4F53E77B" w:rsidR="006D764F" w:rsidRPr="003A116A" w:rsidRDefault="006D764F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39A774E" w14:textId="77777777" w:rsidR="00BC2C63" w:rsidRPr="003A116A" w:rsidRDefault="00BC2C63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27DFB9CA" w14:textId="77777777" w:rsidR="00BC2C63" w:rsidRPr="003A116A" w:rsidRDefault="00BC2C63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4CE734AD" w14:textId="77777777" w:rsidR="00BC2C63" w:rsidRPr="003A116A" w:rsidRDefault="00BC2C63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5CDCB6D3" w14:textId="77777777" w:rsidR="00BC2C63" w:rsidRPr="003A116A" w:rsidRDefault="00BC2C63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A5E9EA9" w14:textId="77777777" w:rsidR="00BC2C63" w:rsidRPr="003A116A" w:rsidRDefault="00BC2C63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3AF98359" w14:textId="77777777" w:rsidR="00BC2C63" w:rsidRPr="003A116A" w:rsidRDefault="00BC2C63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130D1E4" w14:textId="77777777" w:rsidR="00BC2C63" w:rsidRPr="003A116A" w:rsidRDefault="00BC2C63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18F0C22A" w14:textId="77777777" w:rsidR="00BC2C63" w:rsidRPr="003A116A" w:rsidRDefault="00BC2C63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</w:rPr>
      </w:pPr>
    </w:p>
    <w:p w14:paraId="675590C9" w14:textId="77777777" w:rsidR="00BC2C63" w:rsidRPr="00341AC4" w:rsidRDefault="00BC2C63" w:rsidP="00750ADB">
      <w:pPr>
        <w:pStyle w:val="TableParagraph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50ADB" w:rsidRPr="00341AC4" w14:paraId="4B1E1EAC" w14:textId="77777777" w:rsidTr="00203395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7C974" w14:textId="68EA1A9F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830B9" w14:textId="780C3627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zna podstawowe zasady farmakoterapii chorób osób w podeszłym wieku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661B2" w14:textId="77777777" w:rsidR="00750ADB" w:rsidRPr="003A116A" w:rsidRDefault="00750ADB" w:rsidP="00750ADB">
            <w:pPr>
              <w:spacing w:line="256" w:lineRule="auto"/>
              <w:jc w:val="center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E.W10.</w:t>
            </w:r>
          </w:p>
          <w:p w14:paraId="1881EAEC" w14:textId="77777777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750ADB" w:rsidRPr="00341AC4" w14:paraId="157D6F3E" w14:textId="77777777" w:rsidTr="00203395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B9C80" w14:textId="4BC55683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4B561" w14:textId="77777777" w:rsidR="00750ADB" w:rsidRPr="003A116A" w:rsidRDefault="00750ADB" w:rsidP="00750ADB">
            <w:pPr>
              <w:spacing w:line="25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rozumie możliwości współczesnej terapii nowotworów z uwzględnieniem terapii</w:t>
            </w:r>
          </w:p>
          <w:p w14:paraId="1FFF499E" w14:textId="77777777" w:rsidR="00750ADB" w:rsidRPr="003A116A" w:rsidRDefault="00750ADB" w:rsidP="00750ADB">
            <w:pPr>
              <w:spacing w:line="25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wielomodalnej, perspektywy terapii komórkowych i genowych oraz ich niepożądane</w:t>
            </w:r>
          </w:p>
          <w:p w14:paraId="4FFFC98B" w14:textId="1FB80426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skutki;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3BAAE" w14:textId="7183DFCC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E.W25.</w:t>
            </w:r>
          </w:p>
        </w:tc>
      </w:tr>
      <w:tr w:rsidR="00750ADB" w:rsidRPr="00341AC4" w14:paraId="26CFF7F1" w14:textId="77777777" w:rsidTr="00203395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250F8" w14:textId="6B2D8593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920AC" w14:textId="4C6A4AF8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zna zasady terapii skojarzonych w onkologii, algorytmy postępowania diagnostyczno-leczniczego w najczęściej występujących nowotworach;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73382" w14:textId="24CADB98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E.W26.</w:t>
            </w:r>
          </w:p>
        </w:tc>
      </w:tr>
      <w:tr w:rsidR="00750ADB" w:rsidRPr="00341AC4" w14:paraId="5DF88F57" w14:textId="77777777" w:rsidTr="00203395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DB62E" w14:textId="15572559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2F355" w14:textId="4B40739D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rozumie wskazania do wdrożenia terapii monitorowanej;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DB794" w14:textId="02A0354A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E.W42.</w:t>
            </w:r>
          </w:p>
        </w:tc>
      </w:tr>
      <w:tr w:rsidR="00750ADB" w:rsidRPr="00341AC4" w14:paraId="0E136497" w14:textId="77777777" w:rsidTr="00203395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45329" w14:textId="572916E5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W05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B7449A" w14:textId="5E60462E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zna podstawowe pojęcia </w:t>
            </w:r>
            <w:proofErr w:type="spellStart"/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farmakoekonomiczne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FB9AF" w14:textId="2E712E46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E.W43.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750ADB" w:rsidRPr="00341AC4" w14:paraId="3F10EFF6" w14:textId="77777777" w:rsidTr="00AB5068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06EF6" w14:textId="6B117C23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DB30C" w14:textId="2B6DE694" w:rsidR="00750ADB" w:rsidRPr="003A116A" w:rsidRDefault="00750ADB" w:rsidP="00750ADB">
            <w:pPr>
              <w:spacing w:line="25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  <w:lang w:eastAsia="en-US"/>
              </w:rPr>
              <w:t>potrafi</w:t>
            </w: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przeprowadzać analizę ewentualnych działań niepożądanych poszczególnych leków i interakcji między nimi;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AD1D6" w14:textId="6B5924BE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E.U17.</w:t>
            </w:r>
          </w:p>
        </w:tc>
      </w:tr>
      <w:tr w:rsidR="00750ADB" w:rsidRPr="00341AC4" w14:paraId="4D5F8E78" w14:textId="77777777" w:rsidTr="00AB5068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27574" w14:textId="55E36CB5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A8C0" w14:textId="19838516" w:rsidR="00750ADB" w:rsidRPr="003A116A" w:rsidRDefault="00750ADB" w:rsidP="00750ADB">
            <w:pPr>
              <w:spacing w:line="25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  <w:lang w:eastAsia="en-US"/>
              </w:rPr>
              <w:t>potrafi</w:t>
            </w: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proponować indywidualizację obowiązujących wytycznych terapeutycznych i inne metody leczenia wobec nieskuteczności albo przeciwwskazań do terapii standardowej;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69DC6" w14:textId="3FA8BFA0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E.U18.</w:t>
            </w:r>
          </w:p>
        </w:tc>
      </w:tr>
      <w:tr w:rsidR="00750ADB" w:rsidRPr="00341AC4" w14:paraId="20742746" w14:textId="77777777" w:rsidTr="00AB5068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BB0C9" w14:textId="47CC231C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9D5E6" w14:textId="7D6BB5AC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  <w:lang w:eastAsia="en-US"/>
              </w:rPr>
              <w:t>potrafi</w:t>
            </w: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rozpoznawać objawy lekozależności i proponować postępowanie lecznicze;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FD24F" w14:textId="282572C9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E.U19.</w:t>
            </w:r>
          </w:p>
        </w:tc>
      </w:tr>
      <w:tr w:rsidR="00750ADB" w:rsidRPr="00341AC4" w14:paraId="6D785A7E" w14:textId="77777777" w:rsidTr="00AB5068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D23B09" w14:textId="3FB140B1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F9765" w14:textId="7E66FF57" w:rsidR="00750ADB" w:rsidRPr="003A116A" w:rsidRDefault="00750ADB" w:rsidP="00750ADB">
            <w:pPr>
              <w:spacing w:line="256" w:lineRule="auto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  <w:lang w:eastAsia="en-US"/>
              </w:rPr>
              <w:t>potrafi</w:t>
            </w: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interpretować charakterystyki farmaceutyczne produktów leczniczych i krytycznie oceniać materiały reklamowe dotyczące leków;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FD057" w14:textId="15452D70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E.U31.</w:t>
            </w:r>
          </w:p>
        </w:tc>
      </w:tr>
      <w:tr w:rsidR="00750ADB" w:rsidRPr="00341AC4" w14:paraId="080A973D" w14:textId="77777777" w:rsidTr="00AB5068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BA7A8" w14:textId="19ECE80C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0BCDBE" w14:textId="308EDD57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  <w:lang w:eastAsia="en-US"/>
              </w:rPr>
              <w:t>potrafi</w:t>
            </w: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monitorować stan pacjenta zatrutego substancjami chemicznymi lub lekami;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0D9A5" w14:textId="73CE294B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E.U34.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750ADB" w:rsidRPr="00341AC4" w14:paraId="3F111010" w14:textId="77777777" w:rsidTr="00017C4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EFE1" w14:textId="201F69C5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5FEA63E7" w14:textId="5C7CC2E8" w:rsidR="00750ADB" w:rsidRPr="003A116A" w:rsidRDefault="00750ADB" w:rsidP="00750AD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E1C" w14:textId="77777777" w:rsidR="00750ADB" w:rsidRPr="003A116A" w:rsidRDefault="00750ADB" w:rsidP="00750AD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H.S1.</w:t>
            </w:r>
          </w:p>
          <w:p w14:paraId="3E07749A" w14:textId="77777777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750ADB" w:rsidRPr="00341AC4" w14:paraId="23FEB060" w14:textId="77777777" w:rsidTr="00017C4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2046" w14:textId="4E3CA84E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4293D879" w14:textId="081193FA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kierowania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6EB" w14:textId="77777777" w:rsidR="00750ADB" w:rsidRPr="003A116A" w:rsidRDefault="00750ADB" w:rsidP="00750AD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H.S2.</w:t>
            </w:r>
          </w:p>
          <w:p w14:paraId="3CE478E5" w14:textId="77777777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750ADB" w:rsidRPr="00341AC4" w14:paraId="6E6A67BC" w14:textId="77777777" w:rsidTr="00017C4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BFAE" w14:textId="6BB87894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K03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69A63380" w14:textId="1EF6C359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A5AB" w14:textId="7BB0F14A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H.S3.</w:t>
            </w:r>
          </w:p>
        </w:tc>
      </w:tr>
      <w:tr w:rsidR="00750ADB" w:rsidRPr="00341AC4" w14:paraId="38AEC5F6" w14:textId="77777777" w:rsidTr="00017C4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4F34" w14:textId="4E259A6B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K04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7E1D33E9" w14:textId="08E296AE" w:rsidR="00750ADB" w:rsidRPr="003A116A" w:rsidRDefault="00750ADB" w:rsidP="00750AD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podejmowania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706C" w14:textId="3E5509A8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H.S4.</w:t>
            </w:r>
          </w:p>
        </w:tc>
      </w:tr>
      <w:tr w:rsidR="00750ADB" w:rsidRPr="00341AC4" w14:paraId="5E7668CD" w14:textId="77777777" w:rsidTr="00017C4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4251" w14:textId="5F603876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K05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5A96E881" w14:textId="67C53468" w:rsidR="00750ADB" w:rsidRPr="003A116A" w:rsidRDefault="00750ADB" w:rsidP="00750AD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76DA" w14:textId="14ECCA71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H.S5.</w:t>
            </w:r>
          </w:p>
        </w:tc>
      </w:tr>
      <w:tr w:rsidR="00750ADB" w:rsidRPr="00341AC4" w14:paraId="0D948B58" w14:textId="77777777" w:rsidTr="00017C4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F101" w14:textId="5B1F142F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K06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55C06663" w14:textId="525645AF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 xml:space="preserve">jest gotów do propagowania </w:t>
            </w:r>
            <w:proofErr w:type="spellStart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zachowań</w:t>
            </w:r>
            <w:proofErr w:type="spellEnd"/>
            <w:r w:rsidRPr="003A116A">
              <w:rPr>
                <w:rFonts w:asciiTheme="minorHAnsi" w:hAnsiTheme="minorHAnsi" w:cstheme="minorHAnsi"/>
                <w:sz w:val="21"/>
                <w:szCs w:val="21"/>
              </w:rPr>
              <w:t xml:space="preserve">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D88D" w14:textId="52BC3905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H.S6.</w:t>
            </w:r>
          </w:p>
        </w:tc>
      </w:tr>
      <w:tr w:rsidR="00750ADB" w:rsidRPr="00341AC4" w14:paraId="79C79839" w14:textId="77777777" w:rsidTr="00017C4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F28E" w14:textId="19E4449E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K07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777C04D4" w14:textId="65292608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31A6" w14:textId="76A4E96E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H.S.7.</w:t>
            </w:r>
          </w:p>
        </w:tc>
      </w:tr>
      <w:tr w:rsidR="00750ADB" w:rsidRPr="00341AC4" w14:paraId="12534725" w14:textId="77777777" w:rsidTr="00017C48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55A" w14:textId="2F9C09B6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K08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73694FDB" w14:textId="102D6290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E0D1" w14:textId="77777777" w:rsidR="00750ADB" w:rsidRPr="003A116A" w:rsidRDefault="00750ADB" w:rsidP="00750AD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H.S8.</w:t>
            </w:r>
          </w:p>
          <w:p w14:paraId="2A296D4F" w14:textId="77777777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750ADB" w:rsidRPr="00341AC4" w14:paraId="5898594F" w14:textId="77777777" w:rsidTr="00017C4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00AB" w14:textId="5FFF75BC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K09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3E006535" w14:textId="6CC46958" w:rsidR="00750ADB" w:rsidRPr="003A116A" w:rsidRDefault="00750ADB" w:rsidP="00750AD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EF3A" w14:textId="77777777" w:rsidR="00750ADB" w:rsidRPr="003A116A" w:rsidRDefault="00750ADB" w:rsidP="00750AD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H.S9.</w:t>
            </w:r>
          </w:p>
          <w:p w14:paraId="303767DD" w14:textId="77777777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750ADB" w:rsidRPr="00341AC4" w14:paraId="2445DFE6" w14:textId="77777777" w:rsidTr="00017C4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8C73" w14:textId="055B730B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K10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108BCF61" w14:textId="205920EC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D2DB" w14:textId="77777777" w:rsidR="00750ADB" w:rsidRPr="003A116A" w:rsidRDefault="00750ADB" w:rsidP="00750AD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H.S10.</w:t>
            </w:r>
          </w:p>
          <w:p w14:paraId="5E9F672C" w14:textId="77777777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750ADB" w:rsidRPr="00341AC4" w14:paraId="7CC4AD53" w14:textId="77777777" w:rsidTr="00017C48">
        <w:trPr>
          <w:trHeight w:val="35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7E87" w14:textId="35B5DC39" w:rsidR="00750ADB" w:rsidRPr="003A116A" w:rsidRDefault="00750ADB" w:rsidP="00750ADB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K11</w:t>
            </w:r>
          </w:p>
        </w:tc>
        <w:tc>
          <w:tcPr>
            <w:tcW w:w="6830" w:type="dxa"/>
            <w:shd w:val="clear" w:color="auto" w:fill="auto"/>
            <w:vAlign w:val="center"/>
          </w:tcPr>
          <w:p w14:paraId="244EE945" w14:textId="1CCE472F" w:rsidR="00750ADB" w:rsidRPr="003A116A" w:rsidRDefault="00750ADB" w:rsidP="00750ADB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jest gotów do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C8F2" w14:textId="308D8CB3" w:rsidR="00750ADB" w:rsidRPr="003A116A" w:rsidRDefault="00750ADB" w:rsidP="00750AD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H.S11.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45FF7109" w14:textId="77777777" w:rsidR="00750ADB" w:rsidRDefault="00750ADB" w:rsidP="00BC2C63">
      <w:pPr>
        <w:pStyle w:val="TableParagraph"/>
        <w:snapToGrid w:val="0"/>
        <w:spacing w:before="120" w:after="120" w:line="276" w:lineRule="auto"/>
        <w:ind w:firstLine="1276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341AC4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18E8F57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 w:rsidR="00750A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-W05</w:t>
            </w:r>
          </w:p>
        </w:tc>
        <w:tc>
          <w:tcPr>
            <w:tcW w:w="408" w:type="dxa"/>
          </w:tcPr>
          <w:p w14:paraId="4C6EC9F3" w14:textId="4C340644" w:rsidR="00F05892" w:rsidRPr="00341AC4" w:rsidRDefault="00750ADB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65FF7316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 w:rsidR="00750A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-U05</w:t>
            </w:r>
          </w:p>
        </w:tc>
        <w:tc>
          <w:tcPr>
            <w:tcW w:w="408" w:type="dxa"/>
          </w:tcPr>
          <w:p w14:paraId="0736369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0EA5731E" w:rsidR="00F05892" w:rsidRPr="00341AC4" w:rsidRDefault="00BC2C6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121A1C38" w:rsidR="00F05892" w:rsidRPr="00341AC4" w:rsidRDefault="00F05892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 w:rsidR="00750AD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-K11</w:t>
            </w:r>
          </w:p>
        </w:tc>
        <w:tc>
          <w:tcPr>
            <w:tcW w:w="408" w:type="dxa"/>
          </w:tcPr>
          <w:p w14:paraId="2E77055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C3DFE3E" w:rsidR="00F05892" w:rsidRPr="00341AC4" w:rsidRDefault="00BC2C6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55E433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14F8123" w:rsidR="00F05892" w:rsidRPr="00341AC4" w:rsidRDefault="00BC2C6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341AC4" w:rsidRDefault="00F0589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605F3EFA" w:rsidR="00906C25" w:rsidRDefault="00906C25" w:rsidP="004501ED">
      <w:pPr>
        <w:spacing w:line="276" w:lineRule="auto"/>
        <w:rPr>
          <w:rFonts w:asciiTheme="minorHAnsi" w:hAnsiTheme="minorHAnsi" w:cstheme="minorHAnsi"/>
          <w:iCs/>
          <w:color w:val="000000" w:themeColor="text1"/>
        </w:rPr>
      </w:pPr>
    </w:p>
    <w:p w14:paraId="40FFDE61" w14:textId="77777777" w:rsidR="00BC2C63" w:rsidRDefault="00BC2C63" w:rsidP="004501ED">
      <w:pPr>
        <w:spacing w:line="276" w:lineRule="auto"/>
        <w:rPr>
          <w:rFonts w:asciiTheme="minorHAnsi" w:hAnsiTheme="minorHAnsi" w:cstheme="minorHAnsi"/>
          <w:iCs/>
          <w:color w:val="000000" w:themeColor="text1"/>
        </w:rPr>
      </w:pPr>
    </w:p>
    <w:p w14:paraId="3302F5BF" w14:textId="77777777" w:rsidR="00BC2C63" w:rsidRPr="00341AC4" w:rsidRDefault="00BC2C63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BC2C63" w:rsidRPr="00341AC4" w14:paraId="672C2EA3" w14:textId="77777777" w:rsidTr="001F0974">
        <w:trPr>
          <w:jc w:val="center"/>
        </w:trPr>
        <w:tc>
          <w:tcPr>
            <w:tcW w:w="961" w:type="dxa"/>
          </w:tcPr>
          <w:p w14:paraId="7282B9F9" w14:textId="3884805E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6041CFA8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61-68% Opanowanie treści programowych  na poziomie podstawowym,  odpowiedzi chaotyczne, konieczne pytania naprowadzające</w:t>
            </w:r>
          </w:p>
        </w:tc>
      </w:tr>
      <w:tr w:rsidR="00BC2C63" w:rsidRPr="00341AC4" w14:paraId="191A8847" w14:textId="77777777" w:rsidTr="001F0974">
        <w:trPr>
          <w:jc w:val="center"/>
        </w:trPr>
        <w:tc>
          <w:tcPr>
            <w:tcW w:w="961" w:type="dxa"/>
          </w:tcPr>
          <w:p w14:paraId="25062119" w14:textId="6064F88F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57C853F2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69-76% Opanowanie treści programowych  na poziomie podstawowym,  odpowiedzi usystematyzowane, wymaga pomocy nauczyciela.</w:t>
            </w:r>
          </w:p>
        </w:tc>
      </w:tr>
      <w:tr w:rsidR="00BC2C63" w:rsidRPr="00341AC4" w14:paraId="7BF20CBE" w14:textId="77777777" w:rsidTr="001F0974">
        <w:trPr>
          <w:jc w:val="center"/>
        </w:trPr>
        <w:tc>
          <w:tcPr>
            <w:tcW w:w="961" w:type="dxa"/>
          </w:tcPr>
          <w:p w14:paraId="29EACE8E" w14:textId="2BB375CB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44AE" w14:textId="77777777" w:rsidR="00BC2C63" w:rsidRPr="003A116A" w:rsidRDefault="00BC2C63" w:rsidP="00BC2C6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77-84% Opanowanie treści programowych  na poziomie podstawowym,  odpowiedzi usystematyzowane, samodzielne.</w:t>
            </w:r>
          </w:p>
          <w:p w14:paraId="3002F15B" w14:textId="04DC91EB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Rozwiązywanie problemów w sytuacjach typowych.</w:t>
            </w:r>
          </w:p>
        </w:tc>
      </w:tr>
      <w:tr w:rsidR="00BC2C63" w:rsidRPr="00341AC4" w14:paraId="478904CC" w14:textId="77777777" w:rsidTr="001F0974">
        <w:trPr>
          <w:jc w:val="center"/>
        </w:trPr>
        <w:tc>
          <w:tcPr>
            <w:tcW w:w="961" w:type="dxa"/>
          </w:tcPr>
          <w:p w14:paraId="0FDFC951" w14:textId="5053B0DF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1CD69B85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85-92% Zakres prezentowanej wiedzy wykracza poza poziom podstawowy w oparciu o podane piśmiennictwo uzupełniające. Rozwiązywanie problemów w sytuacjach nowych i złożonych.</w:t>
            </w:r>
          </w:p>
        </w:tc>
      </w:tr>
      <w:tr w:rsidR="00BC2C63" w:rsidRPr="00341AC4" w14:paraId="20136594" w14:textId="77777777" w:rsidTr="001F0974">
        <w:trPr>
          <w:jc w:val="center"/>
        </w:trPr>
        <w:tc>
          <w:tcPr>
            <w:tcW w:w="961" w:type="dxa"/>
          </w:tcPr>
          <w:p w14:paraId="6E89E57E" w14:textId="7A286ACA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70190B2A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93-100% Zakres prezentowanej wiedzy wykracza poza poziom podstawowy w oparciu o samodzielnie zdobyte naukowe  źródła  informacji.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BC2C63" w:rsidRPr="00341AC4" w14:paraId="277FAE1E" w14:textId="77777777" w:rsidTr="000B42DC">
        <w:trPr>
          <w:jc w:val="center"/>
        </w:trPr>
        <w:tc>
          <w:tcPr>
            <w:tcW w:w="953" w:type="dxa"/>
          </w:tcPr>
          <w:p w14:paraId="19E1F1F0" w14:textId="1553B4E9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2D750F9A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61-68% Opanowanie treści programowych  na poziomie podstawowym,  odpowiedzi chaotyczne, konieczne pytania naprowadzające</w:t>
            </w:r>
          </w:p>
        </w:tc>
      </w:tr>
      <w:tr w:rsidR="00BC2C63" w:rsidRPr="00341AC4" w14:paraId="11404FDC" w14:textId="77777777" w:rsidTr="000B42DC">
        <w:trPr>
          <w:jc w:val="center"/>
        </w:trPr>
        <w:tc>
          <w:tcPr>
            <w:tcW w:w="953" w:type="dxa"/>
          </w:tcPr>
          <w:p w14:paraId="684786CB" w14:textId="64E3E01F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7EE46175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69-76% Opanowanie treści programowych  na poziomie podstawowym,  odpowiedzi usystematyzowane, wymaga pomocy nauczyciela.</w:t>
            </w:r>
          </w:p>
        </w:tc>
      </w:tr>
      <w:tr w:rsidR="00BC2C63" w:rsidRPr="00341AC4" w14:paraId="7B8C31F7" w14:textId="77777777" w:rsidTr="000B42DC">
        <w:trPr>
          <w:jc w:val="center"/>
        </w:trPr>
        <w:tc>
          <w:tcPr>
            <w:tcW w:w="953" w:type="dxa"/>
          </w:tcPr>
          <w:p w14:paraId="6B4477CC" w14:textId="1CB33891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AF88" w14:textId="77777777" w:rsidR="00BC2C63" w:rsidRPr="003A116A" w:rsidRDefault="00BC2C63" w:rsidP="00BC2C63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77-84% Opanowanie treści programowych  na poziomie podstawowym,  odpowiedzi usystematyzowane, samodzielne.</w:t>
            </w:r>
          </w:p>
          <w:p w14:paraId="3CB4B4E3" w14:textId="1609A8C9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Rozwiązywanie problemów w sytuacjach typowych.</w:t>
            </w:r>
          </w:p>
        </w:tc>
      </w:tr>
      <w:tr w:rsidR="00BC2C63" w:rsidRPr="00341AC4" w14:paraId="53052AEB" w14:textId="77777777" w:rsidTr="000B42DC">
        <w:trPr>
          <w:jc w:val="center"/>
        </w:trPr>
        <w:tc>
          <w:tcPr>
            <w:tcW w:w="953" w:type="dxa"/>
          </w:tcPr>
          <w:p w14:paraId="4C65D833" w14:textId="37FCA98B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B9CD93A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85-92% Zakres prezentowanej wiedzy wykracza poza poziom podstawowy w oparciu o podane piśmiennictwo uzupełniające. Rozwiązywanie problemów w sytuacjach nowych i złożonych.</w:t>
            </w:r>
          </w:p>
        </w:tc>
      </w:tr>
      <w:tr w:rsidR="00BC2C63" w:rsidRPr="00341AC4" w14:paraId="59CC13F9" w14:textId="77777777" w:rsidTr="000B42DC">
        <w:trPr>
          <w:jc w:val="center"/>
        </w:trPr>
        <w:tc>
          <w:tcPr>
            <w:tcW w:w="953" w:type="dxa"/>
          </w:tcPr>
          <w:p w14:paraId="084C6C17" w14:textId="089DBAF5" w:rsidR="00BC2C63" w:rsidRPr="003A116A" w:rsidRDefault="00BC2C63" w:rsidP="00BC2C6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1B462E02" w:rsidR="00BC2C63" w:rsidRPr="003A116A" w:rsidRDefault="00BC2C63" w:rsidP="00BC2C6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 w:val="0"/>
                <w:sz w:val="21"/>
                <w:szCs w:val="21"/>
              </w:rPr>
              <w:t>93-100% Zakres prezentowanej wiedzy wykracza poza poziom podstawowy w oparciu o samodzielnie zdobyte naukowe  źródła  informacji.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BC2C63" w:rsidRPr="00341AC4" w14:paraId="4DEB93E4" w14:textId="77777777" w:rsidTr="00B95C6A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C200E4" w14:textId="5E91A8E9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65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0A8FC80" w14:textId="1424CDB5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65</w:t>
            </w:r>
          </w:p>
        </w:tc>
      </w:tr>
      <w:tr w:rsidR="00BC2C63" w:rsidRPr="00341AC4" w14:paraId="3CF25E83" w14:textId="77777777" w:rsidTr="00B95C6A">
        <w:trPr>
          <w:trHeight w:val="285"/>
          <w:jc w:val="center"/>
        </w:trPr>
        <w:tc>
          <w:tcPr>
            <w:tcW w:w="5499" w:type="dxa"/>
          </w:tcPr>
          <w:p w14:paraId="6195600D" w14:textId="77777777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1509D64D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</w:rPr>
              <w:t>27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62F446AF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</w:rPr>
              <w:t>27</w:t>
            </w:r>
          </w:p>
        </w:tc>
      </w:tr>
      <w:tr w:rsidR="00BC2C63" w:rsidRPr="00341AC4" w14:paraId="3D6E145A" w14:textId="77777777" w:rsidTr="00B95C6A">
        <w:trPr>
          <w:trHeight w:val="282"/>
          <w:jc w:val="center"/>
        </w:trPr>
        <w:tc>
          <w:tcPr>
            <w:tcW w:w="5499" w:type="dxa"/>
          </w:tcPr>
          <w:p w14:paraId="39209C1C" w14:textId="77777777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3D1" w14:textId="356F11C7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</w:rPr>
              <w:t>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2401" w14:textId="50488EAD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</w:rPr>
              <w:t>35</w:t>
            </w:r>
          </w:p>
        </w:tc>
      </w:tr>
      <w:tr w:rsidR="00BC2C63" w:rsidRPr="00341AC4" w14:paraId="12FCCC50" w14:textId="77777777" w:rsidTr="00B95C6A">
        <w:trPr>
          <w:trHeight w:val="282"/>
          <w:jc w:val="center"/>
        </w:trPr>
        <w:tc>
          <w:tcPr>
            <w:tcW w:w="5499" w:type="dxa"/>
          </w:tcPr>
          <w:p w14:paraId="3C10EE32" w14:textId="124B6100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CB9A" w14:textId="231008A2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D22D" w14:textId="0A965A4B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</w:tr>
      <w:tr w:rsidR="00BC2C63" w:rsidRPr="00341AC4" w14:paraId="2E54A024" w14:textId="77777777" w:rsidTr="00B95C6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ADECC7D" w14:textId="3927F6C9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35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057AB55" w14:textId="4512A1BF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35</w:t>
            </w:r>
          </w:p>
        </w:tc>
      </w:tr>
      <w:tr w:rsidR="00BC2C63" w:rsidRPr="00341AC4" w14:paraId="66AA4784" w14:textId="77777777" w:rsidTr="00B95C6A">
        <w:trPr>
          <w:trHeight w:val="282"/>
          <w:jc w:val="center"/>
        </w:trPr>
        <w:tc>
          <w:tcPr>
            <w:tcW w:w="5499" w:type="dxa"/>
          </w:tcPr>
          <w:p w14:paraId="7F904AC2" w14:textId="77777777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4D334A62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</w:rPr>
              <w:t>20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76D4068F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</w:rPr>
              <w:t>20</w:t>
            </w:r>
          </w:p>
        </w:tc>
      </w:tr>
      <w:tr w:rsidR="00BC2C63" w:rsidRPr="00341AC4" w14:paraId="5F800A46" w14:textId="77777777" w:rsidTr="00B95C6A">
        <w:trPr>
          <w:trHeight w:val="285"/>
          <w:jc w:val="center"/>
        </w:trPr>
        <w:tc>
          <w:tcPr>
            <w:tcW w:w="5499" w:type="dxa"/>
          </w:tcPr>
          <w:p w14:paraId="2D867530" w14:textId="77777777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43B96D2A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</w:rPr>
              <w:t>15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3F0C848D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Cs/>
                <w:sz w:val="21"/>
                <w:szCs w:val="21"/>
              </w:rPr>
              <w:t>15</w:t>
            </w:r>
          </w:p>
        </w:tc>
      </w:tr>
      <w:tr w:rsidR="00BC2C63" w:rsidRPr="00341AC4" w14:paraId="50E56672" w14:textId="77777777" w:rsidTr="00B95C6A">
        <w:trPr>
          <w:trHeight w:val="282"/>
          <w:jc w:val="center"/>
        </w:trPr>
        <w:tc>
          <w:tcPr>
            <w:tcW w:w="5499" w:type="dxa"/>
          </w:tcPr>
          <w:p w14:paraId="4E1706C1" w14:textId="77777777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0675" w14:textId="77777777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A95E" w14:textId="77777777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BC2C63" w:rsidRPr="00341AC4" w14:paraId="4F448139" w14:textId="77777777" w:rsidTr="00B95C6A">
        <w:trPr>
          <w:trHeight w:val="285"/>
          <w:jc w:val="center"/>
        </w:trPr>
        <w:tc>
          <w:tcPr>
            <w:tcW w:w="5499" w:type="dxa"/>
          </w:tcPr>
          <w:p w14:paraId="0B980174" w14:textId="77777777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710B" w14:textId="77777777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8BC8" w14:textId="77777777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BC2C63" w:rsidRPr="00341AC4" w14:paraId="297CD66F" w14:textId="77777777" w:rsidTr="00B95C6A">
        <w:trPr>
          <w:trHeight w:val="282"/>
          <w:jc w:val="center"/>
        </w:trPr>
        <w:tc>
          <w:tcPr>
            <w:tcW w:w="5499" w:type="dxa"/>
          </w:tcPr>
          <w:p w14:paraId="121E546E" w14:textId="77777777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C8F1" w14:textId="77777777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9C3F" w14:textId="77777777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BC2C63" w:rsidRPr="00341AC4" w14:paraId="4213FA83" w14:textId="77777777" w:rsidTr="00B95C6A">
        <w:trPr>
          <w:trHeight w:val="285"/>
          <w:jc w:val="center"/>
        </w:trPr>
        <w:tc>
          <w:tcPr>
            <w:tcW w:w="5499" w:type="dxa"/>
          </w:tcPr>
          <w:p w14:paraId="353B26FC" w14:textId="77777777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500A" w14:textId="77777777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55D7" w14:textId="77777777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BC2C63" w:rsidRPr="00341AC4" w14:paraId="3E11FC9D" w14:textId="77777777" w:rsidTr="00B95C6A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030BDD6" w14:textId="3B9DBCC0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100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FAECF" w14:textId="5E45DE93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100</w:t>
            </w:r>
          </w:p>
        </w:tc>
      </w:tr>
      <w:tr w:rsidR="00BC2C63" w:rsidRPr="00341AC4" w14:paraId="38FC3F92" w14:textId="77777777" w:rsidTr="00B95C6A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BC2C63" w:rsidRPr="00341AC4" w:rsidRDefault="00BC2C63" w:rsidP="00BC2C6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625A9B5E" w14:textId="2D5ED915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90752B2" w14:textId="3978A6F0" w:rsidR="00BC2C63" w:rsidRPr="003A116A" w:rsidRDefault="00BC2C63" w:rsidP="00BC2C6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A116A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4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791BC1"/>
    <w:multiLevelType w:val="hybridMultilevel"/>
    <w:tmpl w:val="826CE526"/>
    <w:lvl w:ilvl="0" w:tplc="0415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85" w:hanging="360"/>
      </w:pPr>
    </w:lvl>
    <w:lvl w:ilvl="2" w:tplc="FFFFFFFF" w:tentative="1">
      <w:start w:val="1"/>
      <w:numFmt w:val="lowerRoman"/>
      <w:lvlText w:val="%3."/>
      <w:lvlJc w:val="right"/>
      <w:pPr>
        <w:ind w:left="2205" w:hanging="180"/>
      </w:pPr>
    </w:lvl>
    <w:lvl w:ilvl="3" w:tplc="FFFFFFFF" w:tentative="1">
      <w:start w:val="1"/>
      <w:numFmt w:val="decimal"/>
      <w:lvlText w:val="%4."/>
      <w:lvlJc w:val="left"/>
      <w:pPr>
        <w:ind w:left="2925" w:hanging="360"/>
      </w:pPr>
    </w:lvl>
    <w:lvl w:ilvl="4" w:tplc="FFFFFFFF" w:tentative="1">
      <w:start w:val="1"/>
      <w:numFmt w:val="lowerLetter"/>
      <w:lvlText w:val="%5."/>
      <w:lvlJc w:val="left"/>
      <w:pPr>
        <w:ind w:left="3645" w:hanging="360"/>
      </w:pPr>
    </w:lvl>
    <w:lvl w:ilvl="5" w:tplc="FFFFFFFF" w:tentative="1">
      <w:start w:val="1"/>
      <w:numFmt w:val="lowerRoman"/>
      <w:lvlText w:val="%6."/>
      <w:lvlJc w:val="right"/>
      <w:pPr>
        <w:ind w:left="4365" w:hanging="180"/>
      </w:pPr>
    </w:lvl>
    <w:lvl w:ilvl="6" w:tplc="FFFFFFFF" w:tentative="1">
      <w:start w:val="1"/>
      <w:numFmt w:val="decimal"/>
      <w:lvlText w:val="%7."/>
      <w:lvlJc w:val="left"/>
      <w:pPr>
        <w:ind w:left="5085" w:hanging="360"/>
      </w:pPr>
    </w:lvl>
    <w:lvl w:ilvl="7" w:tplc="FFFFFFFF" w:tentative="1">
      <w:start w:val="1"/>
      <w:numFmt w:val="lowerLetter"/>
      <w:lvlText w:val="%8."/>
      <w:lvlJc w:val="left"/>
      <w:pPr>
        <w:ind w:left="5805" w:hanging="360"/>
      </w:pPr>
    </w:lvl>
    <w:lvl w:ilvl="8" w:tplc="FFFFFFFF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3F25E2D"/>
    <w:multiLevelType w:val="hybridMultilevel"/>
    <w:tmpl w:val="6F963B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5"/>
  </w:num>
  <w:num w:numId="3">
    <w:abstractNumId w:val="19"/>
  </w:num>
  <w:num w:numId="4">
    <w:abstractNumId w:val="35"/>
  </w:num>
  <w:num w:numId="5">
    <w:abstractNumId w:val="2"/>
  </w:num>
  <w:num w:numId="6">
    <w:abstractNumId w:val="33"/>
  </w:num>
  <w:num w:numId="7">
    <w:abstractNumId w:val="11"/>
  </w:num>
  <w:num w:numId="8">
    <w:abstractNumId w:val="18"/>
  </w:num>
  <w:num w:numId="9">
    <w:abstractNumId w:val="8"/>
  </w:num>
  <w:num w:numId="10">
    <w:abstractNumId w:val="25"/>
  </w:num>
  <w:num w:numId="11">
    <w:abstractNumId w:val="26"/>
  </w:num>
  <w:num w:numId="12">
    <w:abstractNumId w:val="32"/>
  </w:num>
  <w:num w:numId="13">
    <w:abstractNumId w:val="13"/>
  </w:num>
  <w:num w:numId="14">
    <w:abstractNumId w:val="29"/>
  </w:num>
  <w:num w:numId="15">
    <w:abstractNumId w:val="31"/>
  </w:num>
  <w:num w:numId="16">
    <w:abstractNumId w:val="30"/>
  </w:num>
  <w:num w:numId="17">
    <w:abstractNumId w:val="21"/>
  </w:num>
  <w:num w:numId="18">
    <w:abstractNumId w:val="10"/>
  </w:num>
  <w:num w:numId="19">
    <w:abstractNumId w:val="14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6"/>
  </w:num>
  <w:num w:numId="25">
    <w:abstractNumId w:val="12"/>
  </w:num>
  <w:num w:numId="26">
    <w:abstractNumId w:val="20"/>
  </w:num>
  <w:num w:numId="27">
    <w:abstractNumId w:val="37"/>
  </w:num>
  <w:num w:numId="28">
    <w:abstractNumId w:val="15"/>
  </w:num>
  <w:num w:numId="29">
    <w:abstractNumId w:val="28"/>
  </w:num>
  <w:num w:numId="30">
    <w:abstractNumId w:val="7"/>
  </w:num>
  <w:num w:numId="31">
    <w:abstractNumId w:val="17"/>
  </w:num>
  <w:num w:numId="32">
    <w:abstractNumId w:val="23"/>
  </w:num>
  <w:num w:numId="33">
    <w:abstractNumId w:val="4"/>
  </w:num>
  <w:num w:numId="34">
    <w:abstractNumId w:val="16"/>
  </w:num>
  <w:num w:numId="35">
    <w:abstractNumId w:val="9"/>
  </w:num>
  <w:num w:numId="36">
    <w:abstractNumId w:val="27"/>
  </w:num>
  <w:num w:numId="37">
    <w:abstractNumId w:val="3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300818"/>
    <w:rsid w:val="00341AC4"/>
    <w:rsid w:val="0034602B"/>
    <w:rsid w:val="003622B2"/>
    <w:rsid w:val="00363F81"/>
    <w:rsid w:val="003A116A"/>
    <w:rsid w:val="003B55C2"/>
    <w:rsid w:val="003B6F34"/>
    <w:rsid w:val="003D5C56"/>
    <w:rsid w:val="003E0703"/>
    <w:rsid w:val="003E25E6"/>
    <w:rsid w:val="00402BCD"/>
    <w:rsid w:val="00406793"/>
    <w:rsid w:val="00421C9E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50ADB"/>
    <w:rsid w:val="00775AF1"/>
    <w:rsid w:val="007B605E"/>
    <w:rsid w:val="007C3DBD"/>
    <w:rsid w:val="00834C51"/>
    <w:rsid w:val="00862E0A"/>
    <w:rsid w:val="00891DE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C2C63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5DD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1AC5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30081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00818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750ADB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pl-PL"/>
    </w:rPr>
  </w:style>
  <w:style w:type="character" w:customStyle="1" w:styleId="Bodytext4">
    <w:name w:val="Body text (4)_"/>
    <w:link w:val="Bodytext40"/>
    <w:rsid w:val="00BC2C6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BC2C63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38751-5580-4FAD-A195-B340C3C23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1590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10</cp:revision>
  <cp:lastPrinted>2025-10-28T07:51:00Z</cp:lastPrinted>
  <dcterms:created xsi:type="dcterms:W3CDTF">2026-08-13T11:41:00Z</dcterms:created>
  <dcterms:modified xsi:type="dcterms:W3CDTF">2026-10-06T11:46:00Z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